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B67" w:rsidRPr="0044516A" w:rsidRDefault="00CD7B67" w:rsidP="00CD7B67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>OBRAZAC 4. Evidencija o provedbi Intervencije 70.01. Smanjenje korištenja zaštitnih sredstava u višegodišnjim nasadima,</w:t>
      </w:r>
      <w:r w:rsidRPr="0044516A">
        <w:rPr>
          <w:rFonts w:ascii="Minion Pro" w:hAnsi="Minion Pro"/>
          <w:b/>
          <w:bCs/>
          <w:bdr w:val="none" w:sz="0" w:space="0" w:color="auto" w:frame="1"/>
        </w:rPr>
        <w:br/>
        <w:t>operacije 70.01.02. Metoda konfuzije štetnika u višegodišnjim nasadima (MKŠ)</w:t>
      </w:r>
    </w:p>
    <w:p w:rsidR="00CD7B67" w:rsidRPr="0044516A" w:rsidRDefault="00CD7B67" w:rsidP="00CD7B67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>(Obrazac evidencije korisnik dostavlja podružnici Agencije za plaćanja najkasnije do 31. prosinca godine zahtjeva)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CD7B67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CD7B67" w:rsidRPr="0044516A" w:rsidRDefault="00CD7B67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70.01.02. Metoda konfuzije štetnika u višegodišnjim nasadima</w:t>
            </w:r>
          </w:p>
        </w:tc>
      </w:tr>
    </w:tbl>
    <w:p w:rsidR="00CD7B67" w:rsidRPr="0044516A" w:rsidRDefault="00CD7B67" w:rsidP="00CD7B67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580"/>
        <w:gridCol w:w="2655"/>
        <w:gridCol w:w="1081"/>
      </w:tblGrid>
      <w:tr w:rsidR="00CD7B67" w:rsidRPr="0044516A" w:rsidTr="00602BB4"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1. DIO – OPĆI PODACI ZA OPERACIJU 70.01.02. Metoda konfuzije štetnika u višegodišnjim nasadima</w:t>
            </w:r>
          </w:p>
        </w:tc>
      </w:tr>
      <w:tr w:rsidR="00CD7B67" w:rsidRPr="0044516A" w:rsidTr="00602BB4">
        <w:tc>
          <w:tcPr>
            <w:tcW w:w="2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238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CD7B67" w:rsidRPr="0044516A" w:rsidTr="00602BB4">
        <w:tc>
          <w:tcPr>
            <w:tcW w:w="2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238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CD7B67" w:rsidRPr="0044516A" w:rsidTr="00602BB4">
        <w:tc>
          <w:tcPr>
            <w:tcW w:w="2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238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CD7B67" w:rsidRPr="0044516A" w:rsidTr="00602BB4">
        <w:tc>
          <w:tcPr>
            <w:tcW w:w="2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ULASKA U SUSTAV POTPORE</w:t>
            </w: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1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CD7B67" w:rsidRPr="0044516A" w:rsidRDefault="00CD7B67" w:rsidP="00CD7B67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2379"/>
        <w:gridCol w:w="1734"/>
        <w:gridCol w:w="2462"/>
        <w:gridCol w:w="2049"/>
      </w:tblGrid>
      <w:tr w:rsidR="00CD7B67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DIO – POPIS ARKOD PARCELA ZA OPERACIJU 70.01.02. Metoda konfuzije štetnika u višegodišnjim nasadima</w:t>
            </w:r>
          </w:p>
        </w:tc>
      </w:tr>
      <w:tr w:rsidR="00CD7B67" w:rsidRPr="0044516A" w:rsidTr="00602BB4"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1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površina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</w:tr>
      <w:tr w:rsidR="00CD7B67" w:rsidRPr="0044516A" w:rsidTr="00602BB4"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CD7B67" w:rsidRPr="0044516A" w:rsidTr="00602BB4"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CD7B67" w:rsidRPr="0044516A" w:rsidTr="00602BB4"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CD7B67" w:rsidRPr="0044516A" w:rsidTr="00602BB4"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CD7B67" w:rsidRPr="0044516A" w:rsidRDefault="00CD7B67" w:rsidP="00CD7B67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CD7B67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3. DIO – PROVEDENE OBVEZE ZA OPERACIJU 70.01.02. Metoda konfuzije štetnika u višegodišnjim nasadima</w:t>
            </w:r>
          </w:p>
        </w:tc>
      </w:tr>
    </w:tbl>
    <w:p w:rsidR="00CD7B67" w:rsidRPr="0044516A" w:rsidRDefault="00CD7B67" w:rsidP="00CD7B67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1102"/>
        <w:gridCol w:w="971"/>
        <w:gridCol w:w="1857"/>
        <w:gridCol w:w="1839"/>
        <w:gridCol w:w="2454"/>
      </w:tblGrid>
      <w:tr w:rsidR="00CD7B67" w:rsidRPr="0044516A" w:rsidTr="00602BB4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1. Postavljanje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feromonskih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dispenzera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– prema uputi proizvođača (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dispenzere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postaviti najkasnije do 1. svibnja u gornju trećinu krošnje)</w:t>
            </w:r>
          </w:p>
          <w:p w:rsidR="00CD7B67" w:rsidRPr="0044516A" w:rsidRDefault="00CD7B67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2. Odstraniti stare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dispenzere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 (najkasnije do postavljanja novih)</w:t>
            </w:r>
          </w:p>
        </w:tc>
      </w:tr>
      <w:tr w:rsidR="00CD7B67" w:rsidRPr="0044516A" w:rsidTr="00602BB4"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broj </w:t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dispenzera</w:t>
            </w:r>
            <w:proofErr w:type="spellEnd"/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datum postavljanja </w:t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dispenzera</w:t>
            </w:r>
            <w:proofErr w:type="spellEnd"/>
          </w:p>
        </w:tc>
        <w:tc>
          <w:tcPr>
            <w:tcW w:w="1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mjesto postavljanja </w:t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dispenzera</w:t>
            </w:r>
            <w:proofErr w:type="spellEnd"/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datum uklanjanja </w:t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dispenzera</w:t>
            </w:r>
            <w:proofErr w:type="spellEnd"/>
          </w:p>
        </w:tc>
      </w:tr>
      <w:tr w:rsidR="00CD7B67" w:rsidRPr="0044516A" w:rsidTr="00602BB4"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CD7B67" w:rsidRPr="0044516A" w:rsidTr="00602BB4"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CD7B67" w:rsidRPr="0044516A" w:rsidTr="00602BB4"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CD7B67" w:rsidRPr="0044516A" w:rsidTr="00602BB4"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CD7B67" w:rsidRPr="0044516A" w:rsidTr="00602BB4"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CD7B67" w:rsidRPr="0044516A" w:rsidRDefault="00CD7B67" w:rsidP="00602BB4">
            <w:pPr>
              <w:jc w:val="both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b/>
                <w:bCs/>
                <w:sz w:val="18"/>
                <w:szCs w:val="18"/>
                <w:bdr w:val="none" w:sz="0" w:space="0" w:color="auto" w:frame="1"/>
              </w:rPr>
              <w:t>Napomena: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Račune o kupnji </w:t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dispenzera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i upute proizvođača o korištenju istih, korisnik je dužan čuvati i dostaviti na uvid podružnici Agencije za plaćanja najkasnije do 31. prosinca godine zahtjeva.</w:t>
            </w:r>
          </w:p>
        </w:tc>
      </w:tr>
    </w:tbl>
    <w:p w:rsidR="00CD7B67" w:rsidRPr="0044516A" w:rsidRDefault="00CD7B67" w:rsidP="00CD7B67">
      <w:pPr>
        <w:spacing w:after="48"/>
        <w:textAlignment w:val="baseline"/>
      </w:pP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B67"/>
    <w:rsid w:val="005721E1"/>
    <w:rsid w:val="00CD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86918-84F2-4CC2-8D96-F242219B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7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2025-12-30T11:23:00Z</dcterms:created>
  <dcterms:modified xsi:type="dcterms:W3CDTF">2025-12-30T11:24:00Z</dcterms:modified>
</cp:coreProperties>
</file>